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5300" w:type="pct"/>
        <w:jc w:val="center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427"/>
        <w:gridCol w:w="2480"/>
        <w:gridCol w:w="420"/>
        <w:gridCol w:w="1706"/>
        <w:gridCol w:w="6"/>
        <w:gridCol w:w="7699"/>
        <w:gridCol w:w="541"/>
        <w:gridCol w:w="960"/>
        <w:gridCol w:w="436"/>
        <w:gridCol w:w="1010"/>
        <w:gridCol w:w="1150"/>
      </w:tblGrid>
      <w:tr w:rsidR="009F3E46" w:rsidRPr="009660FB" w:rsidTr="00A83AAF">
        <w:trPr>
          <w:trHeight w:val="29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E46" w:rsidRDefault="009F3E46" w:rsidP="009F3E46">
            <w:pPr>
              <w:pStyle w:val="TableParagraph"/>
              <w:spacing w:after="120"/>
              <w:contextualSpacing/>
              <w:rPr>
                <w:b/>
                <w:i/>
                <w:sz w:val="28"/>
                <w:szCs w:val="28"/>
                <w:lang w:val="ru-RU"/>
              </w:rPr>
            </w:pPr>
            <w:r w:rsidRPr="009F3E46">
              <w:rPr>
                <w:b/>
                <w:i/>
                <w:sz w:val="28"/>
                <w:szCs w:val="28"/>
              </w:rPr>
              <w:t xml:space="preserve">Приложение №1 к объявлению </w:t>
            </w:r>
            <w:r w:rsidR="00D1181D" w:rsidRPr="00D1181D">
              <w:rPr>
                <w:b/>
                <w:i/>
                <w:sz w:val="28"/>
                <w:szCs w:val="28"/>
              </w:rPr>
              <w:t>№</w:t>
            </w:r>
            <w:r w:rsidR="00D1181D" w:rsidRPr="00D1181D">
              <w:rPr>
                <w:b/>
                <w:i/>
                <w:sz w:val="28"/>
                <w:szCs w:val="28"/>
                <w:lang w:val="ru-RU"/>
              </w:rPr>
              <w:t>21</w:t>
            </w:r>
            <w:r w:rsidR="00D1181D" w:rsidRPr="00D1181D">
              <w:rPr>
                <w:b/>
                <w:i/>
                <w:sz w:val="28"/>
                <w:szCs w:val="28"/>
              </w:rPr>
              <w:t xml:space="preserve"> от </w:t>
            </w:r>
            <w:r w:rsidR="00D1181D" w:rsidRPr="00D1181D">
              <w:rPr>
                <w:b/>
                <w:i/>
                <w:sz w:val="28"/>
                <w:szCs w:val="28"/>
                <w:lang w:val="ru-RU"/>
              </w:rPr>
              <w:t>20</w:t>
            </w:r>
            <w:r w:rsidR="00D1181D" w:rsidRPr="00D1181D">
              <w:rPr>
                <w:b/>
                <w:i/>
                <w:sz w:val="28"/>
                <w:szCs w:val="28"/>
              </w:rPr>
              <w:t>.0</w:t>
            </w:r>
            <w:r w:rsidR="00D1181D" w:rsidRPr="00D1181D">
              <w:rPr>
                <w:b/>
                <w:i/>
                <w:sz w:val="28"/>
                <w:szCs w:val="28"/>
                <w:lang w:val="ru-RU"/>
              </w:rPr>
              <w:t>5</w:t>
            </w:r>
            <w:r w:rsidRPr="00D1181D">
              <w:rPr>
                <w:b/>
                <w:i/>
                <w:sz w:val="28"/>
                <w:szCs w:val="28"/>
              </w:rPr>
              <w:t>.2022г.</w:t>
            </w:r>
          </w:p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9F3E46" w:rsidRPr="009660FB" w:rsidTr="00A83AAF">
        <w:trPr>
          <w:trHeight w:val="291"/>
          <w:jc w:val="center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94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9F3E46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F3E46">
              <w:rPr>
                <w:b/>
                <w:i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ед.изм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к-во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9F3E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E46">
              <w:rPr>
                <w:b/>
                <w:i/>
                <w:color w:val="000000"/>
                <w:sz w:val="28"/>
                <w:szCs w:val="28"/>
              </w:rPr>
              <w:t>сумма</w:t>
            </w:r>
          </w:p>
        </w:tc>
      </w:tr>
      <w:tr w:rsidR="009F3E46" w:rsidRPr="009660FB" w:rsidTr="00A83AAF">
        <w:trPr>
          <w:trHeight w:val="291"/>
          <w:jc w:val="center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1E54F8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F3E46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46" w:rsidRPr="009F3E46" w:rsidRDefault="009F3E46" w:rsidP="001E54F8">
            <w:pPr>
              <w:spacing w:after="120"/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9F3E4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994" w:type="pct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6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000000"/>
            </w:tcBorders>
          </w:tcPr>
          <w:p w:rsidR="009F3E46" w:rsidRPr="009F3E46" w:rsidRDefault="009F3E46" w:rsidP="001E54F8">
            <w:pPr>
              <w:pStyle w:val="TableParagraph"/>
              <w:spacing w:after="120"/>
              <w:contextualSpacing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F3E46">
              <w:rPr>
                <w:b/>
                <w:i/>
                <w:sz w:val="20"/>
                <w:szCs w:val="20"/>
                <w:lang w:val="ru-RU"/>
              </w:rPr>
              <w:t>7</w:t>
            </w:r>
          </w:p>
        </w:tc>
      </w:tr>
      <w:tr w:rsidR="009F3E46" w:rsidRPr="009660FB" w:rsidTr="00A83AAF">
        <w:trPr>
          <w:trHeight w:val="291"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9F3E46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BF610C" w:rsidRDefault="009F3E46" w:rsidP="009F3E46">
            <w:pPr>
              <w:spacing w:after="120"/>
              <w:contextualSpacing/>
              <w:jc w:val="both"/>
              <w:rPr>
                <w:b/>
                <w:sz w:val="28"/>
                <w:szCs w:val="28"/>
                <w:lang w:val="ru-RU"/>
              </w:rPr>
            </w:pPr>
            <w:r w:rsidRPr="00BF610C">
              <w:rPr>
                <w:b/>
                <w:sz w:val="28"/>
                <w:szCs w:val="28"/>
              </w:rPr>
              <w:t>Систем</w:t>
            </w:r>
            <w:r w:rsidRPr="00BF610C">
              <w:rPr>
                <w:b/>
                <w:sz w:val="28"/>
                <w:szCs w:val="28"/>
                <w:lang w:val="ru-RU"/>
              </w:rPr>
              <w:t xml:space="preserve">а суточного </w:t>
            </w:r>
            <w:r w:rsidRPr="00BF610C">
              <w:rPr>
                <w:b/>
                <w:sz w:val="28"/>
                <w:szCs w:val="28"/>
              </w:rPr>
              <w:t xml:space="preserve">мониторирования </w:t>
            </w:r>
            <w:r w:rsidRPr="00BF610C">
              <w:rPr>
                <w:b/>
                <w:sz w:val="28"/>
                <w:szCs w:val="28"/>
                <w:lang w:val="ru-RU"/>
              </w:rPr>
              <w:t>артериального давления</w:t>
            </w:r>
          </w:p>
        </w:tc>
        <w:tc>
          <w:tcPr>
            <w:tcW w:w="2994" w:type="pct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Основные комплектующие</w:t>
            </w: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A83AAF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="009F3E46" w:rsidRPr="001E54F8">
              <w:rPr>
                <w:sz w:val="28"/>
                <w:szCs w:val="28"/>
                <w:lang w:val="ru-RU"/>
              </w:rPr>
              <w:t>ист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0D367B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152677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913000</w:t>
            </w: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1E54F8" w:rsidRDefault="00A83AAF" w:rsidP="001E54F8">
            <w:pPr>
              <w:pStyle w:val="TableParagraph"/>
              <w:spacing w:after="12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2739000</w:t>
            </w:r>
          </w:p>
        </w:tc>
      </w:tr>
      <w:tr w:rsidR="00A83AAF" w:rsidRPr="009660FB" w:rsidTr="00A83AAF">
        <w:trPr>
          <w:trHeight w:val="62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17" w:type="pc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F3E4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 xml:space="preserve">Основной блок Системы мониторирования артериального </w:t>
            </w:r>
          </w:p>
        </w:tc>
        <w:tc>
          <w:tcPr>
            <w:tcW w:w="2196" w:type="pct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F3E46" w:rsidRDefault="009F3E46" w:rsidP="009F3E46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</w:rPr>
              <w:t>Системы мониторирования АД с питанием от батареек предназначены для сбора, регистрации и хранения данных мониторирования по пациентам, подключенным к регистрирующему блоку.</w:t>
            </w:r>
          </w:p>
          <w:p w:rsidR="009F3E46" w:rsidRPr="009F3E46" w:rsidRDefault="009F3E46" w:rsidP="009660F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Система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мониторирования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артериального давления используется в качестве средства диагностики измерений систолического и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диастолического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артериального давления взрослого пациента в течение длительного периода времени. </w:t>
            </w:r>
          </w:p>
          <w:p w:rsidR="009F3E46" w:rsidRPr="009F3E46" w:rsidRDefault="009F3E46" w:rsidP="009660F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Регистрирующий блок системы мониторинга артериального </w:t>
            </w:r>
            <w:proofErr w:type="gramStart"/>
            <w:r w:rsidRPr="009F3E46">
              <w:rPr>
                <w:sz w:val="20"/>
                <w:szCs w:val="20"/>
                <w:highlight w:val="yellow"/>
              </w:rPr>
              <w:t>давления</w:t>
            </w:r>
            <w:proofErr w:type="gramEnd"/>
            <w:r w:rsidRPr="009F3E46">
              <w:rPr>
                <w:sz w:val="20"/>
                <w:szCs w:val="20"/>
                <w:highlight w:val="yellow"/>
              </w:rPr>
              <w:t xml:space="preserve"> возможно располагать на поясе (при стандартной комплектации) или плече (дополнительная комплектация по отдельному запросу) пациента.  Регистрирующий блок системы мониторинга соединяется с традиционной манжетой, которая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располагяется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вокруг </w:t>
            </w:r>
            <w:proofErr w:type="spellStart"/>
            <w:r w:rsidRPr="009F3E46">
              <w:rPr>
                <w:sz w:val="20"/>
                <w:szCs w:val="20"/>
                <w:highlight w:val="yellow"/>
              </w:rPr>
              <w:t>недоминирующего</w:t>
            </w:r>
            <w:proofErr w:type="spellEnd"/>
            <w:r w:rsidRPr="009F3E46">
              <w:rPr>
                <w:sz w:val="20"/>
                <w:szCs w:val="20"/>
                <w:highlight w:val="yellow"/>
              </w:rPr>
              <w:t xml:space="preserve"> плеча. Манжета накачивается автоматически с интервалами, которые запрограммированы с помощью программного обеспечения. Артериальное давление измеряется осциллометрическим методом, который оценивает колебания давления в манжете. Измерение частоты волн давления также позволяет измерять частоту сердечных сокращений.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Прибор позволяет зарегистрировать и оценить суточную динамику артериального давления в привычных для пациента условиях работы и отдыха. Данная методика позволяет подобрать индивидуальную антигипертензивную терапию с учетом суточного колебания артериального давления. Диагностическое устройство работает от перезаряжаемых или щелочных батарей и подходит для продолжительного (до 336 часов) мониторинга АД. Интегрированное программное обеспечение может работать в сетевой среде с общей базой данных для всего семейства продуктов. Программное обеспечение доступно с широким спектром языков на выбор.</w:t>
            </w:r>
          </w:p>
          <w:p w:rsidR="009F3E46" w:rsidRPr="009F3E46" w:rsidRDefault="009F3E46" w:rsidP="009660FB">
            <w:pPr>
              <w:outlineLvl w:val="2"/>
              <w:rPr>
                <w:sz w:val="20"/>
                <w:szCs w:val="20"/>
                <w:highlight w:val="yellow"/>
              </w:rPr>
            </w:pPr>
            <w:r w:rsidRPr="009F3E46">
              <w:rPr>
                <w:b/>
                <w:sz w:val="20"/>
                <w:szCs w:val="20"/>
                <w:highlight w:val="yellow"/>
              </w:rPr>
              <w:t>Область применения: о</w:t>
            </w:r>
            <w:r w:rsidRPr="009F3E46">
              <w:rPr>
                <w:sz w:val="20"/>
                <w:szCs w:val="20"/>
                <w:highlight w:val="yellow"/>
              </w:rPr>
              <w:t>тделения функциональной диагностики и кардиологические отделения стационаров, поликлиник, диагностических центров, ЦРБ; реабилитационные центры; спортивная медицина.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Метод измерения артериального давления: осциллометрический с пошаговым сдуванием манжеты, диастолические значения соответствуют тонам Короткова фазы 5.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Наличие кнопки пациента для отметки событий.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Объем карты памяти не менее 2 Гб,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  <w:t>не менее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1000 измерений.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Длительность регистрации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(часов) не менее 8 – 336 ч.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Безопасность системы обеспечивается, как минимум, следующим:</w:t>
            </w:r>
          </w:p>
          <w:p w:rsidR="009F3E46" w:rsidRPr="009F3E46" w:rsidRDefault="009F3E46" w:rsidP="009660FB">
            <w:pPr>
              <w:pStyle w:val="a5"/>
              <w:ind w:left="0"/>
              <w:rPr>
                <w:bCs/>
                <w:snapToGrid w:val="0"/>
                <w:highlight w:val="yellow"/>
              </w:rPr>
            </w:pPr>
            <w:r w:rsidRPr="009F3E46">
              <w:rPr>
                <w:bCs/>
                <w:snapToGrid w:val="0"/>
                <w:highlight w:val="yellow"/>
              </w:rPr>
              <w:t>Наличие клапана автоматического спуска давления при отсутствии питания;</w:t>
            </w:r>
          </w:p>
          <w:p w:rsidR="009F3E46" w:rsidRPr="009F3E46" w:rsidRDefault="009F3E46" w:rsidP="009660FB">
            <w:pPr>
              <w:pStyle w:val="a5"/>
              <w:ind w:left="0"/>
              <w:rPr>
                <w:highlight w:val="yellow"/>
              </w:rPr>
            </w:pPr>
            <w:r w:rsidRPr="009F3E46">
              <w:rPr>
                <w:bCs/>
                <w:snapToGrid w:val="0"/>
                <w:highlight w:val="yellow"/>
              </w:rPr>
              <w:lastRenderedPageBreak/>
              <w:t xml:space="preserve">Ограничением максимального время раздувания манжеты </w:t>
            </w:r>
            <w:r w:rsidRPr="009F3E46">
              <w:rPr>
                <w:highlight w:val="yellow"/>
              </w:rPr>
              <w:t>не более 75 сек;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</w:rPr>
              <w:t>Ограничением длительность регистрации артериального давления: не более 130 сек.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Измерение производится очень быстро с низким уровнем шума.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Клиническая точность соответствует требованиям точности ANSI/AAMI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SP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10:2002(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R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)2008,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EN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1060-4:2004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and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  <w:lang w:val="en-US"/>
              </w:rPr>
              <w:t>ISO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 81060-2:2009.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Возможность замена батареек в процессе регистрации.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Измерение АД: в диапазоне не уже 20 – 260 мм.рт.ст. 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Точность преобразователя давления: не более, чем ± 3 мм.рт.ст.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Измерение частоты пульса: в диапазоне не уже 30 – 220 ударов в минуту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Точность измерения частоты пульса: не более ± 2% или не более ±3 удара в минуту, в зависимости от того, какое значение выше.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Максимальное давление раздувания: не менее 300 мм.рт.ст.;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Длительность регистрации артериального давления: не более 130 сек.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Периодичность планового измерения артериального давления определяется настройками программного обеспечения с интервалами в 10, 15, 30, 45, 60, 90 мин. Пациент имеет в</w:t>
            </w:r>
            <w:r w:rsidRPr="009F3E46">
              <w:rPr>
                <w:sz w:val="20"/>
                <w:szCs w:val="20"/>
                <w:highlight w:val="yellow"/>
              </w:rPr>
              <w:t>озможность остановки измерения артериального давления нажатием на кнопку «Событие», в любой момент, пока наполняется манжета. Так же в любое время с помощью этой кнопки можно начать внеплановое измерение АД.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Возможность начать новую запись (зарегистрировать нового пациента) не менее, чем тремя </w:t>
            </w:r>
            <w:r w:rsidRPr="009F3E46">
              <w:rPr>
                <w:b/>
                <w:sz w:val="20"/>
                <w:szCs w:val="20"/>
                <w:highlight w:val="yellow"/>
                <w:lang w:bidi="en-US"/>
              </w:rPr>
              <w:t>способами</w:t>
            </w:r>
            <w:r w:rsidRPr="009F3E46">
              <w:rPr>
                <w:sz w:val="20"/>
                <w:szCs w:val="20"/>
                <w:highlight w:val="yellow"/>
                <w:lang w:bidi="en-US"/>
              </w:rPr>
              <w:t>: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>- через Bluetooth;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>- через USB кабель;</w:t>
            </w:r>
          </w:p>
          <w:p w:rsidR="009F3E46" w:rsidRPr="001E54F8" w:rsidRDefault="009F3E46" w:rsidP="009660FB">
            <w:pPr>
              <w:jc w:val="both"/>
              <w:rPr>
                <w:sz w:val="20"/>
                <w:szCs w:val="20"/>
                <w:highlight w:val="yellow"/>
                <w:lang w:val="ru-RU"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- без заданных данных пациента, 3-х секундным удержанием кнопки «Событие» на регистраторе. 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lang w:bidi="en-US"/>
              </w:rPr>
              <w:t xml:space="preserve">Возможность использовать манжеты для ношения на плече и на бедре не менее 5 различных </w:t>
            </w:r>
            <w:r w:rsidRPr="009F3E46">
              <w:rPr>
                <w:b/>
                <w:sz w:val="20"/>
                <w:szCs w:val="20"/>
                <w:highlight w:val="yellow"/>
                <w:lang w:bidi="en-US"/>
              </w:rPr>
              <w:t>размеров</w:t>
            </w:r>
            <w:r w:rsidRPr="009F3E46">
              <w:rPr>
                <w:sz w:val="20"/>
                <w:szCs w:val="20"/>
                <w:highlight w:val="yellow"/>
                <w:lang w:bidi="en-US"/>
              </w:rPr>
              <w:t>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детская (12-19см);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малая (17-25см);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средняя (23-33см);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взрослая большая (31-40см);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- Манжета для измерения АД на бедро (38-50см).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Регистрирующий блок оснащен системой звукового и визуального оповещения, которая позволяет легко идентифицировать сообщения и ошибки прибора без использования дисплея.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Регистрирующий блок содержит один светодиод RGB, который отображает различные цвета и оттенки. Используется не менее 5 вариантов цветов с различными вариантами подсветки и моргания. Цветовое оповещение используется, как минимум </w:t>
            </w:r>
            <w:r w:rsidRPr="009F3E46">
              <w:rPr>
                <w:b/>
                <w:sz w:val="20"/>
                <w:szCs w:val="20"/>
                <w:highlight w:val="yellow"/>
              </w:rPr>
              <w:t>для следующих ситуаций</w:t>
            </w:r>
            <w:r w:rsidRPr="009F3E46">
              <w:rPr>
                <w:sz w:val="20"/>
                <w:szCs w:val="20"/>
                <w:highlight w:val="yellow"/>
              </w:rPr>
              <w:t>: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>- Ошибка прибора;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Истек заряд батареи;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подключен к персональному компьютеру через USB-порт  и работает правильно;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подключен к персональному компьютеру с помощью USB-кабеля, идёт передача данных между персональным компьютером и регистрирующим блоком;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lastRenderedPageBreak/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готов начать работу (непрочитанных записей нет) соединение с персональным компьютером прошло успешно;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ведет запись;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Регистрирующий блок содержит непросмотренную запись;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Установлено Bluetooth-соединение с компьютером;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Идёт передача данных между компьютером и регистрирующим блоком.</w:t>
            </w:r>
          </w:p>
          <w:p w:rsidR="009F3E46" w:rsidRPr="009F3E46" w:rsidRDefault="009F3E46" w:rsidP="009660FB">
            <w:pPr>
              <w:jc w:val="both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У регистрирующего блока имеется зуммер, подающий звуковые сигналы. По этим сигналам регистрирующий блок может отображать </w:t>
            </w:r>
            <w:r w:rsidRPr="009F3E46">
              <w:rPr>
                <w:b/>
                <w:sz w:val="20"/>
                <w:szCs w:val="20"/>
                <w:highlight w:val="yellow"/>
              </w:rPr>
              <w:t>различные состояния и ошибки</w:t>
            </w:r>
            <w:r w:rsidRPr="009F3E46">
              <w:rPr>
                <w:sz w:val="20"/>
                <w:szCs w:val="20"/>
                <w:highlight w:val="yellow"/>
              </w:rPr>
              <w:t>, как минимум, следующие: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готов к запуску;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отключен от USB-порта;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Начало записи/Окончание записи;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Поломка регистрирующего блока;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Запись не может быть начата (прибор не подключен к пациенту);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Прибор подключен к USB-порту;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Установлено соединение Bluetooth;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Соединение Bluetooth разорвано;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После подключения батареи успешно выполнена самодиагностика;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sz w:val="20"/>
                <w:szCs w:val="20"/>
                <w:highlight w:val="yellow"/>
              </w:rPr>
              <w:t>Батарея разряжена.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Габариты и вес: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Габариты: не менее 125 x 70 x 33 мм.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Вес: не менее 250 г (вместе с батарейками).</w:t>
            </w:r>
          </w:p>
        </w:tc>
        <w:tc>
          <w:tcPr>
            <w:tcW w:w="154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lastRenderedPageBreak/>
              <w:t>1 шт.</w:t>
            </w:r>
          </w:p>
        </w:tc>
        <w:tc>
          <w:tcPr>
            <w:tcW w:w="338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5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Компакт-диск с программным обеспечением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 xml:space="preserve">Функции программного обеспечения: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- Автоматический анализ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Создание новой записи с помощью ПК;.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Настраиваемая частота измерения АД (время бодрствования, сна и специальное время);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Отображение оцениваемых записей на ПК;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Хранение показаний и лекарственных средств по пациенту;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Регулирование максимального давления в манжете;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Измерение АД после запуска.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Отображение следующих параметров: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Таблицы с систолой и диастолой общей, в состоянии сна, в состоянии бодрствования;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Графики сердечного ритма, среднего артериального давления, систолы и диастолы;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Гистограммы систолы-диастолы-среднее АД, общих, в состоянии сна и состоянии бодрствования;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Систола по рассеянию сердечного ритма;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 рассеянию сердечного ритма;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 рассеянию систолы;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Систола под влиянием гипербарической оксигенации;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Диастола под влиянием гипербарической оксигенации;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Индекс артериальной жесткости;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Суточный индекс систолического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Суточный индекс диастолического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lastRenderedPageBreak/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Статус снижения (диппер);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Величина утреннего подъема АД;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Состояние батареек;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Настраиваемые параметры для анализа;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Сравнение;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Просмотр статистики;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Режимы для детей и взрослых.</w:t>
            </w:r>
          </w:p>
          <w:p w:rsidR="009F3E46" w:rsidRPr="009F3E46" w:rsidRDefault="009F3E46" w:rsidP="009660FB">
            <w:pPr>
              <w:rPr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Функции базы данных: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Общая база данных для всех систем;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Поиск записей;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Поиск записей по дате;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Получение ID пациента с помощью считывателя баркодов;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Системный журнал;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Местная база данных, сетевая база данных: Microsoft SQL,база данных на сервере, база;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данных SQLite;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Получение ID пациента с помощью считывателя магнитных карт;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Фильтр записей;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Различный формат даты;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Медицинская документация по пациентам;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Импорт – экспорт записей;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Корзина;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Защита функции запуска паролем;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  <w:lang w:val="ru-RU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Контроль доступа.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b/>
                <w:bCs/>
                <w:snapToGrid w:val="0"/>
                <w:sz w:val="20"/>
                <w:szCs w:val="20"/>
                <w:highlight w:val="yellow"/>
              </w:rPr>
              <w:t>Печать и экспорт: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Печать и экспорт отчета;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Автоматическая печать;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Возможность выбора отчетов;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Цветная и черно-белая печать отчетов;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Настройки контрастности; 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Изменение разрешения;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Настраиваемый логотип компании;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Автоматическая постановка диагноза;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Пользовательский отчет, с сохранением собственного шаблона;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>Регулируемая скорость подачи бумаги и амплитуда;</w:t>
            </w:r>
          </w:p>
          <w:p w:rsidR="009F3E46" w:rsidRPr="009F3E46" w:rsidRDefault="009F3E46" w:rsidP="009660FB">
            <w:pPr>
              <w:rPr>
                <w:bCs/>
                <w:snapToGrid w:val="0"/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 xml:space="preserve">- </w:t>
            </w:r>
            <w:r w:rsidRPr="009F3E46">
              <w:rPr>
                <w:bCs/>
                <w:snapToGrid w:val="0"/>
                <w:sz w:val="20"/>
                <w:szCs w:val="20"/>
                <w:highlight w:val="yellow"/>
              </w:rPr>
              <w:t xml:space="preserve">Настройки импорта /экспорта. 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rFonts w:eastAsia="Calibri"/>
                <w:bCs/>
                <w:sz w:val="20"/>
                <w:szCs w:val="20"/>
                <w:highlight w:val="yellow"/>
              </w:rPr>
              <w:t>Частота измерения АД настраивается в</w:t>
            </w:r>
            <w:r w:rsidRPr="009F3E46">
              <w:rPr>
                <w:sz w:val="20"/>
                <w:szCs w:val="20"/>
                <w:highlight w:val="yellow"/>
              </w:rPr>
              <w:t xml:space="preserve"> программе: не менее 3 вариантов частоты измерения: дневное, ночное и специальное (опционально).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Возможность экспорта данных из исследования в формате Excel (CSV), PDF, JPG, BMP, PNG, Dicom, DCM/PDF.</w:t>
            </w:r>
          </w:p>
          <w:p w:rsidR="009F3E46" w:rsidRPr="009F3E46" w:rsidRDefault="009F3E46" w:rsidP="009660FB">
            <w:pPr>
              <w:rPr>
                <w:b/>
                <w:sz w:val="20"/>
                <w:szCs w:val="20"/>
                <w:highlight w:val="yellow"/>
              </w:rPr>
            </w:pPr>
            <w:r w:rsidRPr="009F3E46">
              <w:rPr>
                <w:b/>
                <w:sz w:val="20"/>
                <w:szCs w:val="20"/>
                <w:highlight w:val="yellow"/>
              </w:rPr>
              <w:t>Вычисляемые данные: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Среднее артериальное давление;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Дневной индекс;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>Гипербарический импульс;</w:t>
            </w:r>
          </w:p>
          <w:p w:rsidR="009F3E46" w:rsidRPr="009F3E46" w:rsidRDefault="009F3E46" w:rsidP="009F3E46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lastRenderedPageBreak/>
              <w:t>Двойное произведение;</w:t>
            </w:r>
          </w:p>
          <w:p w:rsidR="009F3E46" w:rsidRPr="009F3E46" w:rsidRDefault="009F3E46" w:rsidP="009F3E46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Снижение давления утро-вечер: </w:t>
            </w:r>
            <w:r w:rsidRPr="009F3E46">
              <w:rPr>
                <w:sz w:val="20"/>
                <w:szCs w:val="20"/>
                <w:highlight w:val="yellow"/>
                <w:shd w:val="clear" w:color="auto" w:fill="FFFFFF"/>
                <w:lang w:bidi="en-US"/>
              </w:rPr>
              <w:t>средние, минимальные, максимальные значения, суточные, ночные и дневные индексы АД;</w:t>
            </w:r>
          </w:p>
          <w:p w:rsidR="009F3E46" w:rsidRPr="009F3E46" w:rsidRDefault="009F3E46" w:rsidP="009660FB">
            <w:pPr>
              <w:rPr>
                <w:sz w:val="20"/>
                <w:szCs w:val="20"/>
                <w:highlight w:val="yellow"/>
              </w:rPr>
            </w:pPr>
            <w:r w:rsidRPr="009F3E46">
              <w:rPr>
                <w:sz w:val="20"/>
                <w:szCs w:val="20"/>
                <w:highlight w:val="yellow"/>
              </w:rPr>
              <w:t xml:space="preserve">Систола, диастола,  частота сердечных сокращений, 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MAP</w:t>
            </w:r>
            <w:r w:rsidRPr="009F3E46">
              <w:rPr>
                <w:sz w:val="20"/>
                <w:szCs w:val="20"/>
                <w:highlight w:val="yellow"/>
              </w:rPr>
              <w:t xml:space="preserve">, давление пульса, 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DP</w:t>
            </w:r>
            <w:r w:rsidRPr="009F3E46">
              <w:rPr>
                <w:sz w:val="20"/>
                <w:szCs w:val="20"/>
                <w:highlight w:val="yellow"/>
              </w:rPr>
              <w:t>, систола на нормальной, диастола на нормальной, систола при гипербарическом воздействии, диастола при гипербарическом воздействии, индекс артериальной жёсткости, суточный индекс систолы, суточный индекс диастолы, статус снижения (</w:t>
            </w:r>
            <w:r w:rsidRPr="009F3E46">
              <w:rPr>
                <w:sz w:val="20"/>
                <w:szCs w:val="20"/>
                <w:highlight w:val="yellow"/>
                <w:lang w:val="en-US"/>
              </w:rPr>
              <w:t>Dipper</w:t>
            </w:r>
            <w:r w:rsidRPr="009F3E46">
              <w:rPr>
                <w:sz w:val="20"/>
                <w:szCs w:val="20"/>
                <w:highlight w:val="yellow"/>
              </w:rPr>
              <w:t>), утренний подъем АД.</w:t>
            </w:r>
          </w:p>
        </w:tc>
        <w:tc>
          <w:tcPr>
            <w:tcW w:w="154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lastRenderedPageBreak/>
              <w:t>1 шт.</w:t>
            </w:r>
          </w:p>
        </w:tc>
        <w:tc>
          <w:tcPr>
            <w:tcW w:w="338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F3E46" w:rsidRPr="009660FB" w:rsidTr="00A83AAF">
        <w:trPr>
          <w:trHeight w:val="29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Дополнительные комплектующие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Интерфейс USB-02/A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B25490" w:rsidRDefault="009F3E46" w:rsidP="00B25490">
            <w:pPr>
              <w:spacing w:line="66" w:lineRule="atLeast"/>
              <w:rPr>
                <w:sz w:val="24"/>
                <w:szCs w:val="24"/>
                <w:lang w:val="ru-RU"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Bluetooth-адаптер, предназначенный для регистрации нового пациента и проведения первичного измерения АД с сохранением информации о пациенте в базу данных.</w:t>
            </w:r>
            <w:r>
              <w:rPr>
                <w:sz w:val="20"/>
                <w:szCs w:val="20"/>
                <w:lang w:val="ru-RU" w:bidi="en-US"/>
              </w:rPr>
              <w:t xml:space="preserve"> </w:t>
            </w:r>
            <w:r w:rsidRPr="002F1099">
              <w:rPr>
                <w:sz w:val="18"/>
                <w:szCs w:val="20"/>
                <w:lang w:val="ru-RU" w:bidi="en-US"/>
              </w:rPr>
              <w:t>И</w:t>
            </w:r>
            <w:r w:rsidRPr="002F1099">
              <w:rPr>
                <w:sz w:val="20"/>
                <w:lang w:val="ru-RU"/>
              </w:rPr>
              <w:t>спользуется для анализа записей АД.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Удлинительный кабель для USB-02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 для более удобной работы с кабелем передачи данных (USB A- USB miniB).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Кабель передачи данных (USB A- USB miniB)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Кабель передачи данных предназначен для регистрации нового пациента и последующей передачи данных с регистрирующего блока на ПК.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Сумка для регистрирующего блока EC-ABP V5, EC-3H/ABP V5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A5F34" w:rsidRDefault="009F3E46" w:rsidP="0027668E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Сумка (чехол) предназначен для удобства ношения прибора пациентом и для защиты его от внешних воздействий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Зарядное устройство MAXI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27668E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Предназначено для зарядки аккумуляторных батареи 1.2В (AA).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69263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Манжета для измерения АД взрослая малая (17-25см)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Манжета взрослая плечевая, размер не более 17-25 см. Подлежит очистке салфетками с дезинфицирующим или чистящим средством (не агрессивным) при температуре не выше 30° С.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Ремень на пояс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3B0B10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Предназначен для крепления чехла с регистрирующим блоком.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Руководство пользователя на регистрирующий блок АД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66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Содержит необходимую для пользователя информацию по использованию прибора.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66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Руководство по установке и обновлению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F3226B" w:rsidRDefault="009F3E46" w:rsidP="009A55DB">
            <w:pPr>
              <w:spacing w:line="170" w:lineRule="atLeast"/>
              <w:rPr>
                <w:sz w:val="24"/>
                <w:szCs w:val="24"/>
                <w:lang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Описывает порядок действий по установке и обновлению программного обеспече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proofErr w:type="spellEnd"/>
            <w:r w:rsidRPr="00F3226B">
              <w:rPr>
                <w:color w:val="000000"/>
                <w:sz w:val="20"/>
                <w:szCs w:val="20"/>
                <w:lang w:eastAsia="ru-RU"/>
              </w:rPr>
              <w:t>ия. 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531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A66C7F" w:rsidRDefault="009F3E46" w:rsidP="009A55DB">
            <w:pPr>
              <w:rPr>
                <w:sz w:val="20"/>
                <w:szCs w:val="20"/>
                <w:lang w:val="ru-RU"/>
              </w:rPr>
            </w:pPr>
            <w:r w:rsidRPr="00A66C7F">
              <w:rPr>
                <w:sz w:val="20"/>
                <w:szCs w:val="20"/>
                <w:lang w:val="ru-RU"/>
              </w:rPr>
              <w:t>Кейс для регистрирующих систем</w:t>
            </w:r>
          </w:p>
        </w:tc>
        <w:tc>
          <w:tcPr>
            <w:tcW w:w="2196" w:type="pct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EE6D7D" w:rsidRDefault="009F3E46" w:rsidP="009A55DB">
            <w:pPr>
              <w:spacing w:line="170" w:lineRule="atLeast"/>
              <w:rPr>
                <w:color w:val="000000"/>
                <w:sz w:val="20"/>
                <w:szCs w:val="20"/>
                <w:lang w:val="ru-RU" w:eastAsia="ru-RU"/>
              </w:rPr>
            </w:pPr>
            <w:r w:rsidRPr="00F3226B">
              <w:rPr>
                <w:color w:val="000000"/>
                <w:sz w:val="20"/>
                <w:szCs w:val="20"/>
                <w:lang w:eastAsia="ru-RU"/>
              </w:rPr>
              <w:t>Используется для хранения и транспортировки Системы мониторирования артериального давления</w:t>
            </w:r>
            <w:r>
              <w:rPr>
                <w:sz w:val="20"/>
                <w:szCs w:val="20"/>
                <w:lang w:val="ru-RU"/>
              </w:rPr>
              <w:t>, благодаря прочному корпусу и поролоновому внутреннему покрытию высокоэффективно защищает прибор от повреждений при транспортировке.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9A55D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F3E46" w:rsidRPr="009660FB" w:rsidTr="00A83AAF">
        <w:trPr>
          <w:trHeight w:val="292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94" w:type="pct"/>
            <w:gridSpan w:val="5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  <w:r w:rsidRPr="009660FB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A83AAF" w:rsidRPr="009660FB" w:rsidTr="00A83AAF">
        <w:trPr>
          <w:trHeight w:val="397"/>
          <w:jc w:val="center"/>
        </w:trPr>
        <w:tc>
          <w:tcPr>
            <w:tcW w:w="129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6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51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9575F6">
            <w:pPr>
              <w:pStyle w:val="TableParagrap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</w:rPr>
              <w:t>Аккумуляторные батареи 1.2В (AA)</w:t>
            </w:r>
          </w:p>
        </w:tc>
        <w:tc>
          <w:tcPr>
            <w:tcW w:w="2196" w:type="pct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</w:tcPr>
          <w:p w:rsidR="009F3E46" w:rsidRPr="009660FB" w:rsidRDefault="009F3E46" w:rsidP="00F117D3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60FB">
              <w:rPr>
                <w:sz w:val="20"/>
                <w:szCs w:val="20"/>
              </w:rPr>
              <w:t xml:space="preserve">Аккумуляторные </w:t>
            </w:r>
            <w:r w:rsidRPr="009660FB">
              <w:rPr>
                <w:sz w:val="20"/>
                <w:szCs w:val="20"/>
                <w:lang w:val="ru-RU"/>
              </w:rPr>
              <w:t xml:space="preserve">перезаряжаемые </w:t>
            </w:r>
            <w:r w:rsidRPr="009660FB">
              <w:rPr>
                <w:sz w:val="20"/>
                <w:szCs w:val="20"/>
              </w:rPr>
              <w:t>батареи 1.2В (AA)</w:t>
            </w:r>
            <w:r w:rsidRPr="009660FB">
              <w:rPr>
                <w:sz w:val="20"/>
                <w:szCs w:val="20"/>
                <w:lang w:val="ru-RU"/>
              </w:rPr>
              <w:t xml:space="preserve"> емкостью не менее 2500 </w:t>
            </w:r>
            <w:r w:rsidRPr="009660FB">
              <w:rPr>
                <w:sz w:val="20"/>
                <w:szCs w:val="20"/>
                <w:lang w:bidi="en-US"/>
              </w:rPr>
              <w:t>мАч</w:t>
            </w:r>
          </w:p>
        </w:tc>
        <w:tc>
          <w:tcPr>
            <w:tcW w:w="154" w:type="pct"/>
            <w:tcBorders>
              <w:left w:val="single" w:sz="2" w:space="0" w:color="000000"/>
              <w:right w:val="single" w:sz="4" w:space="0" w:color="000000"/>
            </w:tcBorders>
            <w:shd w:val="clear" w:color="auto" w:fill="FFFF00"/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660FB">
              <w:rPr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338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left w:val="single" w:sz="2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303"/>
          <w:jc w:val="center"/>
        </w:trPr>
        <w:tc>
          <w:tcPr>
            <w:tcW w:w="1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23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Температура: -10 +50</w:t>
            </w:r>
            <w:r w:rsidRPr="009F3E46">
              <w:rPr>
                <w:sz w:val="20"/>
                <w:szCs w:val="20"/>
                <w:vertAlign w:val="superscript"/>
                <w:lang w:val="ru-RU"/>
              </w:rPr>
              <w:t>о</w:t>
            </w:r>
            <w:r w:rsidRPr="009F3E46">
              <w:rPr>
                <w:sz w:val="20"/>
                <w:szCs w:val="20"/>
                <w:lang w:val="ru-RU"/>
              </w:rPr>
              <w:t>С</w:t>
            </w:r>
          </w:p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 xml:space="preserve">Относительная влажность: 10-95% без конденсации </w:t>
            </w:r>
          </w:p>
          <w:p w:rsidR="009F3E46" w:rsidRPr="009F3E46" w:rsidRDefault="009F3E46" w:rsidP="001235E3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Атмосферное давление: 700-1060 гПа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F3E46" w:rsidRPr="009660FB" w:rsidRDefault="009F3E46" w:rsidP="00D62DE6">
            <w:pPr>
              <w:pStyle w:val="TableParagraph"/>
              <w:spacing w:after="12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A83AAF" w:rsidRPr="009660FB" w:rsidTr="00A83AAF">
        <w:trPr>
          <w:trHeight w:val="591"/>
          <w:jc w:val="center"/>
        </w:trPr>
        <w:tc>
          <w:tcPr>
            <w:tcW w:w="129" w:type="pct"/>
            <w:tcBorders>
              <w:left w:val="single" w:sz="4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</w:t>
            </w:r>
            <w:r w:rsidR="001E54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место дислокации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</w:rPr>
              <w:t>Адрес:</w:t>
            </w:r>
            <w:r w:rsidRPr="009F3E46">
              <w:rPr>
                <w:sz w:val="20"/>
                <w:szCs w:val="20"/>
                <w:lang w:val="ru-RU"/>
              </w:rPr>
              <w:t xml:space="preserve"> </w:t>
            </w:r>
            <w:r w:rsidRPr="009F3E46">
              <w:t xml:space="preserve"> г. Талдыкорган, ул. Ескельды би, 224</w:t>
            </w: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pStyle w:val="TableParagraph"/>
              <w:tabs>
                <w:tab w:val="left" w:pos="379"/>
              </w:tabs>
              <w:spacing w:after="120"/>
              <w:contextualSpacing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A83AAF" w:rsidRPr="009660FB" w:rsidTr="00A83AAF">
        <w:trPr>
          <w:trHeight w:val="591"/>
          <w:jc w:val="center"/>
        </w:trPr>
        <w:tc>
          <w:tcPr>
            <w:tcW w:w="129" w:type="pct"/>
            <w:tcBorders>
              <w:left w:val="single" w:sz="4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E46" w:rsidRPr="009660FB" w:rsidRDefault="009F3E46" w:rsidP="005B4AC8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  <w:lang w:val="ru-RU"/>
              </w:rPr>
              <w:t>1</w:t>
            </w:r>
            <w:r w:rsidR="001E54F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3E46" w:rsidRPr="009F3E46" w:rsidRDefault="009F3E46" w:rsidP="001235E3">
            <w:pPr>
              <w:tabs>
                <w:tab w:val="left" w:pos="467"/>
              </w:tabs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9F3E46">
              <w:rPr>
                <w:sz w:val="20"/>
                <w:szCs w:val="20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</w:t>
            </w:r>
            <w:r w:rsidRPr="009F3E46">
              <w:rPr>
                <w:sz w:val="20"/>
                <w:szCs w:val="20"/>
                <w:lang w:val="ru-RU"/>
              </w:rPr>
              <w:t xml:space="preserve"> </w:t>
            </w:r>
            <w:r w:rsidRPr="009F3E46">
              <w:rPr>
                <w:sz w:val="20"/>
                <w:szCs w:val="20"/>
              </w:rPr>
              <w:t>привлечением третьих компетентных лиц</w:t>
            </w: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Гарантийное сервисное обслуживание медицинской техники не менее 37 месяцев.</w:t>
            </w:r>
          </w:p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9F3E46" w:rsidRPr="009F3E46" w:rsidRDefault="009F3E46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замену отработавших ресурс составных</w:t>
            </w:r>
            <w:r w:rsidRPr="009F3E46">
              <w:rPr>
                <w:spacing w:val="-3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частей;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замене или восстановлении отдельных частей медицинской</w:t>
            </w:r>
            <w:r w:rsidRPr="009F3E46">
              <w:rPr>
                <w:spacing w:val="-11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настройку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регулировку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медицинской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техники;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специфические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для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данной медицинской техники работы и</w:t>
            </w:r>
            <w:r w:rsidRPr="009F3E46">
              <w:rPr>
                <w:spacing w:val="-2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т.п.;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чистку,</w:t>
            </w:r>
            <w:r w:rsidRPr="009F3E46">
              <w:rPr>
                <w:spacing w:val="-6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смазку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при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необходимости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переборку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основных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механизмов</w:t>
            </w:r>
            <w:r w:rsidRPr="009F3E46">
              <w:rPr>
                <w:spacing w:val="-5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и</w:t>
            </w:r>
            <w:r w:rsidRPr="009F3E46">
              <w:rPr>
                <w:spacing w:val="-4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узлов;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9F3E46">
              <w:rPr>
                <w:sz w:val="20"/>
                <w:szCs w:val="20"/>
              </w:rPr>
              <w:t>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</w:t>
            </w:r>
            <w:r w:rsidRPr="009F3E46">
              <w:rPr>
                <w:spacing w:val="-3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разборкой);</w:t>
            </w:r>
          </w:p>
          <w:p w:rsidR="009F3E46" w:rsidRPr="009F3E46" w:rsidRDefault="009F3E46" w:rsidP="001235E3">
            <w:pPr>
              <w:numPr>
                <w:ilvl w:val="0"/>
                <w:numId w:val="1"/>
              </w:numPr>
              <w:tabs>
                <w:tab w:val="left" w:pos="100"/>
              </w:tabs>
              <w:spacing w:after="120"/>
              <w:ind w:firstLine="0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9F3E46">
              <w:rPr>
                <w:sz w:val="20"/>
                <w:szCs w:val="20"/>
              </w:rPr>
              <w:t>иные указанные в эксплуатационной документации операции, специфические для конкретного типа медицинской</w:t>
            </w:r>
            <w:r w:rsidRPr="009F3E46">
              <w:rPr>
                <w:spacing w:val="-7"/>
                <w:sz w:val="20"/>
                <w:szCs w:val="20"/>
              </w:rPr>
              <w:t xml:space="preserve"> </w:t>
            </w:r>
            <w:r w:rsidRPr="009F3E46">
              <w:rPr>
                <w:sz w:val="20"/>
                <w:szCs w:val="20"/>
              </w:rPr>
              <w:t>техники.</w:t>
            </w: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</w:tcPr>
          <w:p w:rsidR="009F3E46" w:rsidRPr="009660FB" w:rsidRDefault="009F3E46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3AAF" w:rsidRPr="009660FB" w:rsidTr="00A83AAF">
        <w:trPr>
          <w:trHeight w:val="591"/>
          <w:jc w:val="center"/>
        </w:trPr>
        <w:tc>
          <w:tcPr>
            <w:tcW w:w="129" w:type="pct"/>
            <w:tcBorders>
              <w:left w:val="single" w:sz="4" w:space="0" w:color="000000"/>
              <w:right w:val="single" w:sz="6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" w:type="pct"/>
            <w:tcBorders>
              <w:left w:val="single" w:sz="6" w:space="0" w:color="000000"/>
              <w:right w:val="single" w:sz="4" w:space="0" w:color="auto"/>
            </w:tcBorders>
            <w:shd w:val="clear" w:color="auto" w:fill="C00000"/>
          </w:tcPr>
          <w:p w:rsidR="00BF610C" w:rsidRPr="009F3E46" w:rsidRDefault="00BF610C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BF610C" w:rsidRPr="009F3E46" w:rsidRDefault="00BF610C" w:rsidP="001235E3">
            <w:pPr>
              <w:tabs>
                <w:tab w:val="left" w:pos="467"/>
              </w:tabs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C00000"/>
          </w:tcPr>
          <w:p w:rsidR="00BF610C" w:rsidRPr="009F3E46" w:rsidRDefault="00BF610C" w:rsidP="001235E3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  <w:shd w:val="clear" w:color="auto" w:fill="C00000"/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83AAF" w:rsidRPr="009660FB" w:rsidTr="00A83AAF">
        <w:trPr>
          <w:trHeight w:val="591"/>
          <w:jc w:val="center"/>
        </w:trPr>
        <w:tc>
          <w:tcPr>
            <w:tcW w:w="129" w:type="pct"/>
            <w:tcBorders>
              <w:left w:val="single" w:sz="4" w:space="0" w:color="000000"/>
              <w:right w:val="single" w:sz="6" w:space="0" w:color="000000"/>
            </w:tcBorders>
          </w:tcPr>
          <w:p w:rsidR="00BF610C" w:rsidRPr="009660FB" w:rsidRDefault="00BF610C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10C" w:rsidRPr="009660FB" w:rsidRDefault="00BF610C" w:rsidP="005B4AC8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  <w:r w:rsidRPr="00557836">
              <w:rPr>
                <w:rStyle w:val="a6"/>
                <w:rFonts w:eastAsiaTheme="majorEastAsia"/>
                <w:snapToGrid w:val="0"/>
                <w:sz w:val="28"/>
                <w:szCs w:val="20"/>
              </w:rPr>
              <w:t>Центрифуга медицинская</w:t>
            </w:r>
          </w:p>
        </w:tc>
        <w:tc>
          <w:tcPr>
            <w:tcW w:w="127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BF610C" w:rsidRPr="009F3E46" w:rsidRDefault="00BF610C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F610C" w:rsidRPr="009F3E46" w:rsidRDefault="00BF610C" w:rsidP="001235E3">
            <w:pPr>
              <w:tabs>
                <w:tab w:val="left" w:pos="467"/>
              </w:tabs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Скорость вращения ротора до 3500 </w:t>
            </w:r>
            <w:proofErr w:type="gramStart"/>
            <w:r w:rsidRPr="000D367B">
              <w:t>об</w:t>
            </w:r>
            <w:proofErr w:type="gramEnd"/>
            <w:r w:rsidRPr="000D367B">
              <w:t xml:space="preserve">/мин.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Задание и отображение на световых индикаторах скорости вращения ротора, а также возможность задания скорости вращения </w:t>
            </w:r>
            <w:proofErr w:type="gramStart"/>
            <w:r w:rsidRPr="000D367B">
              <w:t>в</w:t>
            </w:r>
            <w:proofErr w:type="gramEnd"/>
            <w:r w:rsidRPr="000D367B">
              <w:t xml:space="preserve"> об/мин или G.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Максимальный нагрев пробирок +5 градусов от комнатной температуры.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Блокировка крышки во время работы.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Датчик дисбаланса.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Автоматическая разблокировка и </w:t>
            </w:r>
            <w:proofErr w:type="spellStart"/>
            <w:r w:rsidRPr="000D367B">
              <w:t>приоткрытие</w:t>
            </w:r>
            <w:proofErr w:type="spellEnd"/>
            <w:r w:rsidRPr="000D367B">
              <w:t xml:space="preserve"> крышки и звуковая сигнализация после остановки ротора.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Бесшумная работа.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Точная цифровая установка скорости вращения ротора.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t xml:space="preserve">Практически неограниченный режим непрерывной работы. </w:t>
            </w:r>
          </w:p>
          <w:p w:rsidR="00BF610C" w:rsidRPr="000D367B" w:rsidRDefault="00BF610C" w:rsidP="00BF610C">
            <w:pPr>
              <w:pStyle w:val="a5"/>
              <w:numPr>
                <w:ilvl w:val="0"/>
                <w:numId w:val="2"/>
              </w:numPr>
              <w:jc w:val="both"/>
            </w:pPr>
            <w:r w:rsidRPr="000D367B">
              <w:lastRenderedPageBreak/>
              <w:t>6 степеней торможения.</w:t>
            </w:r>
          </w:p>
          <w:p w:rsidR="00BF610C" w:rsidRPr="000D367B" w:rsidRDefault="00BF610C" w:rsidP="00BF610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F610C" w:rsidRPr="00D1181D" w:rsidRDefault="00BF610C" w:rsidP="00BF610C">
            <w:pPr>
              <w:rPr>
                <w:b/>
                <w:sz w:val="20"/>
                <w:szCs w:val="20"/>
              </w:rPr>
            </w:pPr>
            <w:r w:rsidRPr="000D367B">
              <w:rPr>
                <w:b/>
                <w:sz w:val="20"/>
                <w:szCs w:val="20"/>
              </w:rPr>
              <w:t>Роторы, применяемые в медицинской центрифуге:</w:t>
            </w:r>
          </w:p>
          <w:tbl>
            <w:tblPr>
              <w:tblStyle w:val="a7"/>
              <w:tblW w:w="80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47"/>
              <w:gridCol w:w="222"/>
            </w:tblGrid>
            <w:tr w:rsidR="000D367B" w:rsidRPr="000D367B" w:rsidTr="00D1181D">
              <w:tc>
                <w:tcPr>
                  <w:tcW w:w="0" w:type="auto"/>
                  <w:vAlign w:val="center"/>
                </w:tcPr>
                <w:p w:rsidR="000D367B" w:rsidRPr="000D367B" w:rsidRDefault="000D367B" w:rsidP="00460797">
                  <w:pPr>
                    <w:rPr>
                      <w:sz w:val="20"/>
                      <w:szCs w:val="20"/>
                    </w:rPr>
                  </w:pPr>
                  <w:r w:rsidRPr="000D367B">
                    <w:rPr>
                      <w:rStyle w:val="a6"/>
                      <w:sz w:val="20"/>
                      <w:szCs w:val="20"/>
                    </w:rPr>
                    <w:t>1</w:t>
                  </w:r>
                  <w:r w:rsidRPr="000D367B">
                    <w:rPr>
                      <w:sz w:val="20"/>
                      <w:szCs w:val="20"/>
                    </w:rPr>
                    <w:br/>
                    <w:t>   Универсальный ротор на 12 адаптеров.</w:t>
                  </w:r>
                  <w:r w:rsidRPr="000D367B">
                    <w:rPr>
                      <w:sz w:val="20"/>
                      <w:szCs w:val="20"/>
                    </w:rPr>
                    <w:br/>
                    <w:t>   Макс. объём применяемых пробирок: 15 мл</w:t>
                  </w:r>
                  <w:r w:rsidRPr="000D367B">
                    <w:rPr>
                      <w:sz w:val="20"/>
                      <w:szCs w:val="20"/>
                    </w:rPr>
                    <w:br/>
                    <w:t>   Макс. размеры применяемых пробирок: (D x L) 16,8x135мм допускается использование 6 пробирок длиной до 150мм при установке в ротор с интервалом в 1 место</w:t>
                  </w:r>
                  <w:r w:rsidRPr="000D367B">
                    <w:rPr>
                      <w:sz w:val="20"/>
                      <w:szCs w:val="20"/>
                    </w:rPr>
                    <w:br/>
                    <w:t>   Макс. скорость центрифугирования 3500 об/мин</w:t>
                  </w:r>
                </w:p>
              </w:tc>
              <w:tc>
                <w:tcPr>
                  <w:tcW w:w="0" w:type="auto"/>
                  <w:hideMark/>
                </w:tcPr>
                <w:p w:rsidR="000D367B" w:rsidRPr="000D367B" w:rsidRDefault="000D367B" w:rsidP="004607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367B" w:rsidRPr="000D367B" w:rsidTr="00D1181D">
              <w:tc>
                <w:tcPr>
                  <w:tcW w:w="0" w:type="auto"/>
                  <w:vAlign w:val="center"/>
                </w:tcPr>
                <w:p w:rsidR="000D367B" w:rsidRPr="000D367B" w:rsidRDefault="000D367B" w:rsidP="0046079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0D367B" w:rsidRPr="000D367B" w:rsidRDefault="000D367B" w:rsidP="000D367B">
                  <w:pPr>
                    <w:rPr>
                      <w:rStyle w:val="a6"/>
                      <w:sz w:val="20"/>
                      <w:szCs w:val="20"/>
                    </w:rPr>
                  </w:pPr>
                  <w:r w:rsidRPr="000D367B">
                    <w:rPr>
                      <w:rStyle w:val="a6"/>
                      <w:sz w:val="20"/>
                      <w:szCs w:val="20"/>
                    </w:rPr>
                    <w:t>Технические характеристики:</w:t>
                  </w:r>
                </w:p>
                <w:tbl>
                  <w:tblPr>
                    <w:tblStyle w:val="a7"/>
                    <w:tblW w:w="7621" w:type="dxa"/>
                    <w:tblLook w:val="04A0"/>
                  </w:tblPr>
                  <w:tblGrid>
                    <w:gridCol w:w="5211"/>
                    <w:gridCol w:w="2410"/>
                  </w:tblGrid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Количество используемых роторов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4 (+2)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Скорость центрифугирования, об/мин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100-3500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Точность поддержания скорости вращения, %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+</w:t>
                        </w: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Максимальная центробежная сила (ОЦУ), g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2300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Диапозон таймера, мин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1-99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Дискретность установки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   скорости вращения ротора, об/мин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   центробежной силы, g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   таймера, мин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Количество степеней торможения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Уровень шума на расстоянии 1м, дБ(А)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не более 55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Допустимый диапозон температур, гр.С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10-40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Допустимый суммарный дисбаланс пробирок, г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не более 5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Допустимая влажность окружающей среды, %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Питание от сети, В/Гц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100-240/50-60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Максимальная потребляемая мощность, Вт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250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Размеры (длина х ширина х высота), мм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426х410х231</w:t>
                        </w:r>
                      </w:p>
                    </w:tc>
                  </w:tr>
                  <w:tr w:rsidR="000D367B" w:rsidRPr="000D367B" w:rsidTr="00460797">
                    <w:tc>
                      <w:tcPr>
                        <w:tcW w:w="5211" w:type="dxa"/>
                        <w:tcMar>
                          <w:top w:w="28" w:type="dxa"/>
                          <w:bottom w:w="28" w:type="dxa"/>
                        </w:tcMar>
                        <w:hideMark/>
                      </w:tcPr>
                      <w:p w:rsidR="000D367B" w:rsidRPr="000D367B" w:rsidRDefault="000D367B" w:rsidP="00460797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Масса, кг</w:t>
                        </w:r>
                      </w:p>
                    </w:tc>
                    <w:tc>
                      <w:tcPr>
                        <w:tcW w:w="2410" w:type="dxa"/>
                        <w:tcMar>
                          <w:top w:w="28" w:type="dxa"/>
                          <w:bottom w:w="28" w:type="dxa"/>
                        </w:tcMar>
                        <w:vAlign w:val="center"/>
                        <w:hideMark/>
                      </w:tcPr>
                      <w:p w:rsidR="000D367B" w:rsidRPr="000D367B" w:rsidRDefault="000D367B" w:rsidP="00460797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D367B">
                          <w:rPr>
                            <w:bCs/>
                            <w:sz w:val="20"/>
                            <w:szCs w:val="20"/>
                          </w:rPr>
                          <w:t>12.,8</w:t>
                        </w:r>
                      </w:p>
                    </w:tc>
                  </w:tr>
                </w:tbl>
                <w:p w:rsidR="000D367B" w:rsidRPr="000D367B" w:rsidRDefault="000D367B" w:rsidP="000D367B">
                  <w:pPr>
                    <w:rPr>
                      <w:rStyle w:val="a6"/>
                      <w:b w:val="0"/>
                      <w:sz w:val="20"/>
                      <w:szCs w:val="20"/>
                    </w:rPr>
                  </w:pPr>
                </w:p>
                <w:p w:rsidR="000D367B" w:rsidRPr="000D367B" w:rsidRDefault="000D367B" w:rsidP="000D367B">
                  <w:pPr>
                    <w:rPr>
                      <w:b/>
                      <w:sz w:val="20"/>
                      <w:szCs w:val="20"/>
                    </w:rPr>
                  </w:pPr>
                  <w:r w:rsidRPr="000D367B">
                    <w:rPr>
                      <w:b/>
                      <w:sz w:val="20"/>
                      <w:szCs w:val="20"/>
                    </w:rPr>
                    <w:t xml:space="preserve">Комплект поставки: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Центрифуга-1 шт.,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шнур питания-1 шт.,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ключ ротора-1 шт.,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инструкция по эксплуатации – 1 шт.,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тара упаковочная-1 </w:t>
                  </w:r>
                  <w:proofErr w:type="spellStart"/>
                  <w:proofErr w:type="gramStart"/>
                  <w:r w:rsidRPr="000D367B">
                    <w:t>шт</w:t>
                  </w:r>
                  <w:proofErr w:type="spellEnd"/>
                  <w:proofErr w:type="gramEnd"/>
                  <w:r w:rsidRPr="000D367B">
                    <w:t xml:space="preserve">, </w:t>
                  </w:r>
                </w:p>
                <w:p w:rsidR="000D367B" w:rsidRPr="000D367B" w:rsidRDefault="000D367B" w:rsidP="000D367B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0D367B">
                    <w:t xml:space="preserve">ротор 12х15мл-1 </w:t>
                  </w:r>
                  <w:proofErr w:type="spellStart"/>
                  <w:proofErr w:type="gramStart"/>
                  <w:r w:rsidRPr="000D367B">
                    <w:t>шт</w:t>
                  </w:r>
                  <w:proofErr w:type="spellEnd"/>
                  <w:proofErr w:type="gramEnd"/>
                </w:p>
                <w:p w:rsidR="000D367B" w:rsidRPr="000D367B" w:rsidRDefault="000D367B" w:rsidP="00460797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D367B" w:rsidRPr="000D367B" w:rsidRDefault="000D367B" w:rsidP="004607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610C" w:rsidRPr="00C25BD2" w:rsidRDefault="00BF610C" w:rsidP="001235E3">
            <w:pPr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8" w:type="pct"/>
            <w:tcBorders>
              <w:left w:val="single" w:sz="6" w:space="0" w:color="000000"/>
              <w:right w:val="single" w:sz="4" w:space="0" w:color="000000"/>
            </w:tcBorders>
          </w:tcPr>
          <w:p w:rsidR="00BF610C" w:rsidRPr="000D367B" w:rsidRDefault="000D367B" w:rsidP="005B4AC8">
            <w:pPr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367B">
              <w:rPr>
                <w:sz w:val="28"/>
                <w:szCs w:val="28"/>
                <w:lang w:val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2" w:type="pct"/>
            <w:tcBorders>
              <w:left w:val="single" w:sz="6" w:space="0" w:color="000000"/>
              <w:right w:val="single" w:sz="4" w:space="0" w:color="000000"/>
            </w:tcBorders>
          </w:tcPr>
          <w:p w:rsidR="00BF610C" w:rsidRPr="000D367B" w:rsidRDefault="000D367B" w:rsidP="005B4AC8">
            <w:pPr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D367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6" w:type="pct"/>
            <w:tcBorders>
              <w:left w:val="single" w:sz="6" w:space="0" w:color="000000"/>
              <w:right w:val="single" w:sz="4" w:space="0" w:color="000000"/>
            </w:tcBorders>
          </w:tcPr>
          <w:p w:rsidR="00BF610C" w:rsidRPr="000D367B" w:rsidRDefault="000D367B" w:rsidP="005B4AC8">
            <w:pPr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D367B">
              <w:rPr>
                <w:sz w:val="28"/>
                <w:szCs w:val="28"/>
                <w:lang w:val="ru-RU"/>
              </w:rPr>
              <w:t>688798</w:t>
            </w:r>
          </w:p>
        </w:tc>
        <w:tc>
          <w:tcPr>
            <w:tcW w:w="348" w:type="pct"/>
            <w:tcBorders>
              <w:left w:val="single" w:sz="6" w:space="0" w:color="000000"/>
              <w:right w:val="single" w:sz="4" w:space="0" w:color="000000"/>
            </w:tcBorders>
          </w:tcPr>
          <w:p w:rsidR="00BF610C" w:rsidRPr="000D367B" w:rsidRDefault="000D367B" w:rsidP="005B4AC8">
            <w:pPr>
              <w:spacing w:after="12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0D367B">
              <w:rPr>
                <w:sz w:val="28"/>
                <w:szCs w:val="28"/>
                <w:lang w:val="ru-RU"/>
              </w:rPr>
              <w:t>688798</w:t>
            </w:r>
          </w:p>
        </w:tc>
      </w:tr>
      <w:tr w:rsidR="00A83AAF" w:rsidRPr="009660FB" w:rsidTr="00A83AAF">
        <w:trPr>
          <w:trHeight w:val="591"/>
          <w:jc w:val="center"/>
        </w:trPr>
        <w:tc>
          <w:tcPr>
            <w:tcW w:w="129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F610C" w:rsidRPr="009660FB" w:rsidRDefault="00BF610C" w:rsidP="005B4AC8">
            <w:pPr>
              <w:pStyle w:val="TableParagraph"/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10C" w:rsidRPr="009660FB" w:rsidRDefault="00BF610C" w:rsidP="005B4AC8">
            <w:pPr>
              <w:tabs>
                <w:tab w:val="left" w:pos="467"/>
              </w:tabs>
              <w:spacing w:after="120"/>
              <w:contextualSpacing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BF610C" w:rsidRPr="009F3E46" w:rsidRDefault="00BF610C" w:rsidP="001235E3">
            <w:pPr>
              <w:pStyle w:val="TableParagraph"/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BF610C" w:rsidRPr="009F3E46" w:rsidRDefault="00BF610C" w:rsidP="001235E3">
            <w:pPr>
              <w:tabs>
                <w:tab w:val="left" w:pos="467"/>
              </w:tabs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48" w:type="pct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BF610C" w:rsidRPr="00A83AAF" w:rsidRDefault="00A83AAF" w:rsidP="001235E3">
            <w:pPr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10C" w:rsidRPr="009660FB" w:rsidRDefault="00BF610C" w:rsidP="005B4AC8">
            <w:pPr>
              <w:spacing w:after="1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610C" w:rsidRPr="00A83AAF" w:rsidRDefault="00A83AAF" w:rsidP="005B4AC8">
            <w:pPr>
              <w:spacing w:after="120"/>
              <w:contextualSpacing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3427798</w:t>
            </w:r>
          </w:p>
        </w:tc>
      </w:tr>
    </w:tbl>
    <w:p w:rsidR="002C374C" w:rsidRDefault="002C374C">
      <w:pPr>
        <w:rPr>
          <w:lang w:val="ru-RU"/>
        </w:rPr>
      </w:pPr>
    </w:p>
    <w:p w:rsidR="00C7501A" w:rsidRPr="00C7501A" w:rsidRDefault="00C7501A"/>
    <w:sectPr w:rsidR="00C7501A" w:rsidRPr="00C7501A" w:rsidSect="005B4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09"/>
    <w:multiLevelType w:val="hybridMultilevel"/>
    <w:tmpl w:val="86E68D3C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4E1"/>
    <w:multiLevelType w:val="hybridMultilevel"/>
    <w:tmpl w:val="D33092E2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D4D3C"/>
    <w:multiLevelType w:val="hybridMultilevel"/>
    <w:tmpl w:val="94F648C8"/>
    <w:lvl w:ilvl="0" w:tplc="6DEED048">
      <w:numFmt w:val="bullet"/>
      <w:lvlText w:val="-"/>
      <w:lvlJc w:val="left"/>
      <w:pPr>
        <w:ind w:left="0" w:hanging="10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kk-KZ" w:eastAsia="kk-KZ" w:bidi="kk-KZ"/>
      </w:rPr>
    </w:lvl>
    <w:lvl w:ilvl="1" w:tplc="F894E2E4">
      <w:numFmt w:val="bullet"/>
      <w:lvlText w:val="•"/>
      <w:lvlJc w:val="left"/>
      <w:pPr>
        <w:ind w:left="573" w:hanging="100"/>
      </w:pPr>
      <w:rPr>
        <w:rFonts w:hint="default"/>
        <w:lang w:val="kk-KZ" w:eastAsia="kk-KZ" w:bidi="kk-KZ"/>
      </w:rPr>
    </w:lvl>
    <w:lvl w:ilvl="2" w:tplc="074E7B64">
      <w:numFmt w:val="bullet"/>
      <w:lvlText w:val="•"/>
      <w:lvlJc w:val="left"/>
      <w:pPr>
        <w:ind w:left="1146" w:hanging="100"/>
      </w:pPr>
      <w:rPr>
        <w:rFonts w:hint="default"/>
        <w:lang w:val="kk-KZ" w:eastAsia="kk-KZ" w:bidi="kk-KZ"/>
      </w:rPr>
    </w:lvl>
    <w:lvl w:ilvl="3" w:tplc="3DE605D0">
      <w:numFmt w:val="bullet"/>
      <w:lvlText w:val="•"/>
      <w:lvlJc w:val="left"/>
      <w:pPr>
        <w:ind w:left="1719" w:hanging="100"/>
      </w:pPr>
      <w:rPr>
        <w:rFonts w:hint="default"/>
        <w:lang w:val="kk-KZ" w:eastAsia="kk-KZ" w:bidi="kk-KZ"/>
      </w:rPr>
    </w:lvl>
    <w:lvl w:ilvl="4" w:tplc="496889EA">
      <w:numFmt w:val="bullet"/>
      <w:lvlText w:val="•"/>
      <w:lvlJc w:val="left"/>
      <w:pPr>
        <w:ind w:left="2292" w:hanging="100"/>
      </w:pPr>
      <w:rPr>
        <w:rFonts w:hint="default"/>
        <w:lang w:val="kk-KZ" w:eastAsia="kk-KZ" w:bidi="kk-KZ"/>
      </w:rPr>
    </w:lvl>
    <w:lvl w:ilvl="5" w:tplc="72548DDE">
      <w:numFmt w:val="bullet"/>
      <w:lvlText w:val="•"/>
      <w:lvlJc w:val="left"/>
      <w:pPr>
        <w:ind w:left="2865" w:hanging="100"/>
      </w:pPr>
      <w:rPr>
        <w:rFonts w:hint="default"/>
        <w:lang w:val="kk-KZ" w:eastAsia="kk-KZ" w:bidi="kk-KZ"/>
      </w:rPr>
    </w:lvl>
    <w:lvl w:ilvl="6" w:tplc="25161B30">
      <w:numFmt w:val="bullet"/>
      <w:lvlText w:val="•"/>
      <w:lvlJc w:val="left"/>
      <w:pPr>
        <w:ind w:left="3438" w:hanging="100"/>
      </w:pPr>
      <w:rPr>
        <w:rFonts w:hint="default"/>
        <w:lang w:val="kk-KZ" w:eastAsia="kk-KZ" w:bidi="kk-KZ"/>
      </w:rPr>
    </w:lvl>
    <w:lvl w:ilvl="7" w:tplc="45A407F4">
      <w:numFmt w:val="bullet"/>
      <w:lvlText w:val="•"/>
      <w:lvlJc w:val="left"/>
      <w:pPr>
        <w:ind w:left="4011" w:hanging="100"/>
      </w:pPr>
      <w:rPr>
        <w:rFonts w:hint="default"/>
        <w:lang w:val="kk-KZ" w:eastAsia="kk-KZ" w:bidi="kk-KZ"/>
      </w:rPr>
    </w:lvl>
    <w:lvl w:ilvl="8" w:tplc="77C05C70">
      <w:numFmt w:val="bullet"/>
      <w:lvlText w:val="•"/>
      <w:lvlJc w:val="left"/>
      <w:pPr>
        <w:ind w:left="4584" w:hanging="100"/>
      </w:pPr>
      <w:rPr>
        <w:rFonts w:hint="default"/>
        <w:lang w:val="kk-KZ" w:eastAsia="kk-KZ" w:bidi="kk-K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01A"/>
    <w:rsid w:val="000208E8"/>
    <w:rsid w:val="000216AE"/>
    <w:rsid w:val="00036E8C"/>
    <w:rsid w:val="000B1117"/>
    <w:rsid w:val="000D367B"/>
    <w:rsid w:val="00152677"/>
    <w:rsid w:val="001529D6"/>
    <w:rsid w:val="001D5192"/>
    <w:rsid w:val="001E54F8"/>
    <w:rsid w:val="002328D6"/>
    <w:rsid w:val="00290AEC"/>
    <w:rsid w:val="002C374C"/>
    <w:rsid w:val="00336DD3"/>
    <w:rsid w:val="003B0B10"/>
    <w:rsid w:val="00415B18"/>
    <w:rsid w:val="00483AEC"/>
    <w:rsid w:val="00554247"/>
    <w:rsid w:val="00595223"/>
    <w:rsid w:val="005B4AC8"/>
    <w:rsid w:val="005D6E07"/>
    <w:rsid w:val="006B7CC6"/>
    <w:rsid w:val="006F213C"/>
    <w:rsid w:val="0080168F"/>
    <w:rsid w:val="0091485B"/>
    <w:rsid w:val="009660FB"/>
    <w:rsid w:val="009F3E46"/>
    <w:rsid w:val="00A3033E"/>
    <w:rsid w:val="00A33C16"/>
    <w:rsid w:val="00A66C7F"/>
    <w:rsid w:val="00A83AAF"/>
    <w:rsid w:val="00B25490"/>
    <w:rsid w:val="00B516A7"/>
    <w:rsid w:val="00B55355"/>
    <w:rsid w:val="00B676EB"/>
    <w:rsid w:val="00BF610C"/>
    <w:rsid w:val="00C04779"/>
    <w:rsid w:val="00C25BD2"/>
    <w:rsid w:val="00C7501A"/>
    <w:rsid w:val="00CE7142"/>
    <w:rsid w:val="00D1181D"/>
    <w:rsid w:val="00D62DE6"/>
    <w:rsid w:val="00D926BF"/>
    <w:rsid w:val="00EB23B0"/>
    <w:rsid w:val="00EE6D7D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0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01A"/>
    <w:rPr>
      <w:rFonts w:ascii="Times New Roman" w:eastAsia="Times New Roman" w:hAnsi="Times New Roman" w:cs="Times New Roman"/>
      <w:sz w:val="28"/>
      <w:szCs w:val="28"/>
      <w:lang w:val="kk-KZ" w:eastAsia="kk-KZ" w:bidi="kk-KZ"/>
    </w:rPr>
  </w:style>
  <w:style w:type="paragraph" w:customStyle="1" w:styleId="Heading1">
    <w:name w:val="Heading 1"/>
    <w:basedOn w:val="a"/>
    <w:uiPriority w:val="1"/>
    <w:qFormat/>
    <w:rsid w:val="00C7501A"/>
    <w:pPr>
      <w:spacing w:before="65"/>
      <w:jc w:val="center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750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01A"/>
  </w:style>
  <w:style w:type="paragraph" w:styleId="a5">
    <w:name w:val="List Paragraph"/>
    <w:basedOn w:val="a"/>
    <w:uiPriority w:val="34"/>
    <w:qFormat/>
    <w:rsid w:val="009660FB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character" w:customStyle="1" w:styleId="2">
    <w:name w:val="Основной текст (2)_"/>
    <w:basedOn w:val="a0"/>
    <w:link w:val="22"/>
    <w:rsid w:val="009660F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9660FB"/>
    <w:pPr>
      <w:shd w:val="clear" w:color="auto" w:fill="FFFFFF"/>
      <w:autoSpaceDE/>
      <w:autoSpaceDN/>
      <w:spacing w:after="200" w:line="230" w:lineRule="exact"/>
      <w:ind w:hanging="480"/>
      <w:jc w:val="both"/>
    </w:pPr>
    <w:rPr>
      <w:sz w:val="18"/>
      <w:szCs w:val="18"/>
      <w:lang w:val="ru-RU" w:eastAsia="en-US" w:bidi="ar-SA"/>
    </w:rPr>
  </w:style>
  <w:style w:type="character" w:styleId="a6">
    <w:name w:val="Strong"/>
    <w:uiPriority w:val="22"/>
    <w:qFormat/>
    <w:rsid w:val="00BF610C"/>
    <w:rPr>
      <w:b/>
      <w:bCs/>
    </w:rPr>
  </w:style>
  <w:style w:type="table" w:styleId="a7">
    <w:name w:val="Table Grid"/>
    <w:basedOn w:val="a1"/>
    <w:rsid w:val="00BF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61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10C"/>
    <w:rPr>
      <w:rFonts w:ascii="Tahoma" w:eastAsia="Times New Roman" w:hAnsi="Tahoma" w:cs="Tahoma"/>
      <w:sz w:val="16"/>
      <w:szCs w:val="16"/>
      <w:lang w:val="kk-KZ" w:eastAsia="kk-KZ" w:bidi="kk-KZ"/>
    </w:rPr>
  </w:style>
  <w:style w:type="character" w:styleId="aa">
    <w:name w:val="Hyperlink"/>
    <w:rsid w:val="000D3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2022-02-15T06:29:00Z</cp:lastPrinted>
  <dcterms:created xsi:type="dcterms:W3CDTF">2021-02-12T07:01:00Z</dcterms:created>
  <dcterms:modified xsi:type="dcterms:W3CDTF">2022-05-20T04:01:00Z</dcterms:modified>
</cp:coreProperties>
</file>